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a-10082026_111047.xml.htm"/>
      <w:bookmarkStart w:id="1" w:name="ksform3a10082026_11104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Chan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ATTOVIA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1091 INDUSTRIAL ROAD,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5. If Amendment, Date of Original Filed (Month/Day/Year)</w:t>
            </w:r>
            <w:r>
              <w:rPr/>
              <w:br/>
            </w:r>
            <w:r>
              <w:rPr>
                <w:rFonts w:ascii="Times;serif" w:hAnsi="Times;serif"/>
                <w:color w:val="0000FF"/>
                <w:sz w:val="24"/>
                <w:shd w:fill="FFFFFF" w:val="clear"/>
              </w:rPr>
              <w:t>08/04/2026</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11/13/2034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215,285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3.5302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80,731</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over a four-year period. The vesting schedule is as follows: 25% of the shares of common stock underlying the stock option vested on October 14, 2025, and an additional 1/48th of the total shares underlying the stock option vest in equal monthly installments over three years, subject to continued service to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over a four-year period. The vesting schedule is as follows: 25% of the shares of common stock underlying the stock option vested on May 18, 2026, and an additional 1/48th of the total shares underlying the stock option vest in equal monthly installments over three years, subject to continued service to the Issuer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3 amendment amends the Form 3 filed on August 4, 2026, which reported the Reporting Person's beneficial ownership using the Issuer's CIK number. This Form 3 amendment has been filed under the Reporting Person's CIK and reflects him as the Reporting Person. This filing amends and replaces the original filing in its entirety. No changes have been made or are being reported with respect to the Reporting Person's beneficial ownership of the Issuer's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082026_111048.htm"/>
      <w:bookmarkStart w:id="3" w:name="ksex2410082026_111048"/>
      <w:bookmarkStart w:id="4" w:name="ex24-10082026_111048.htm"/>
      <w:bookmarkStart w:id="5" w:name="ksex2410082026_111048"/>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center"/>
        <w:rPr/>
      </w:pPr>
      <w:r>
        <w:rPr/>
      </w:r>
    </w:p>
    <w:p>
      <w:pPr>
        <w:pStyle w:val="TextBody"/>
        <w:bidi w:val="0"/>
        <w:spacing w:before="0" w:after="0"/>
        <w:ind w:left="0" w:right="0" w:firstLine="720"/>
        <w:jc w:val="both"/>
        <w:rPr>
          <w:sz w:val="22"/>
        </w:rPr>
      </w:pPr>
      <w:r>
        <w:rPr>
          <w:sz w:val="22"/>
        </w:rPr>
        <w:t>The undersigned hereby constitutes and appoints Tao Fu (an “</w:t>
      </w:r>
      <w:r>
        <w:rPr>
          <w:b/>
          <w:i/>
          <w:sz w:val="22"/>
        </w:rPr>
        <w:t>Attorney-in-Fact</w:t>
      </w:r>
      <w:r>
        <w:rPr>
          <w:sz w:val="22"/>
        </w:rPr>
        <w:t>”), as long as such individual is providing services to Attovia Therapeutics, Inc., a Delaware corporation (the “</w:t>
      </w:r>
      <w:r>
        <w:rPr>
          <w:b/>
          <w:i/>
          <w:sz w:val="22"/>
        </w:rPr>
        <w:t>Company</w:t>
      </w:r>
      <w:r>
        <w:rPr>
          <w:sz w:val="22"/>
        </w:rPr>
        <w:t>”), acting individually,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6858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6858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6858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6858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54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the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the Attorney-in-Fact, or the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05"/>
        <w:jc w:val="both"/>
        <w:rPr>
          <w:sz w:val="22"/>
        </w:rPr>
      </w:pPr>
      <w:r>
        <w:rPr>
          <w:sz w:val="22"/>
        </w:rPr>
        <w:t>The undersigned agrees that the Attorney-in-Fact may rely entirely on information furnished orally or in writing by the undersigned to the Attorney-in-Fact.  The undersigned also agrees to indemnify and hold harmless the Company and the Attorney-in-Fact against any losses, claims, damages or liabilities (or actions in these respects) that arise out of or are based on any untrue statement or omission of necessary facts in the information provided by the undersigned to the Attorney-in-Fact for purposes of executing, acknowledging, delivering and filing Forms 3, 4, or 5 (including amendments thereto) and agrees to reimburse the Company and the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Attorney-in-Fact.</w:t>
      </w:r>
    </w:p>
    <w:p>
      <w:pPr>
        <w:pStyle w:val="TextBody"/>
        <w:bidi w:val="0"/>
        <w:spacing w:before="0" w:after="0"/>
        <w:ind w:left="0" w:right="0" w:hanging="0"/>
        <w:jc w:val="both"/>
        <w:rPr/>
      </w:pPr>
      <w:r>
        <w:rPr/>
      </w:r>
    </w:p>
    <w:p>
      <w:pPr>
        <w:pStyle w:val="TextBody"/>
        <w:bidi w:val="0"/>
        <w:spacing w:before="0" w:after="135"/>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0"/>
        <w:ind w:left="0" w:right="0" w:hanging="0"/>
        <w:jc w:val="left"/>
        <w:rPr/>
      </w:pPr>
      <w:r>
        <w:rPr/>
      </w:r>
    </w:p>
    <w:p>
      <w:pPr>
        <w:pStyle w:val="TextBody"/>
        <w:bidi w:val="0"/>
        <w:spacing w:before="0" w:after="0"/>
        <w:ind w:left="0" w:right="0" w:firstLine="705"/>
        <w:jc w:val="both"/>
        <w:rPr>
          <w:sz w:val="22"/>
        </w:rPr>
      </w:pPr>
      <w:r>
        <w:rPr>
          <w:b/>
          <w:sz w:val="22"/>
        </w:rPr>
        <w:t>IN WITNESS WHEREOF</w:t>
      </w:r>
      <w:r>
        <w:rPr>
          <w:sz w:val="22"/>
        </w:rPr>
        <w:t>, the undersigned has caused this Power of Attorney to be executed as of this 5th day of August,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rPr>
      </w:pPr>
      <w:r>
        <w:rPr>
          <w:sz w:val="22"/>
        </w:rPr>
        <w:t>By: /s/ Steven Chan</w:t>
      </w:r>
    </w:p>
    <w:p>
      <w:pPr>
        <w:pStyle w:val="TextBody"/>
        <w:pBdr/>
        <w:bidi w:val="0"/>
        <w:spacing w:before="0" w:after="0"/>
        <w:ind w:left="0" w:right="0" w:hanging="30"/>
        <w:jc w:val="left"/>
        <w:rPr>
          <w:sz w:val="22"/>
        </w:rPr>
      </w:pPr>
      <w:r>
        <w:rPr>
          <w:sz w:val="22"/>
        </w:rPr>
        <w:t>Steven Chan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3657600" cy="160655"/>
                <wp:effectExtent l="0" t="0" r="0" b="0"/>
                <wp:wrapSquare wrapText="right"/>
                <wp:docPr id="6" name="Frame4"/>
                <a:graphic xmlns:a="http://schemas.openxmlformats.org/drawingml/2006/main">
                  <a:graphicData uri="http://schemas.microsoft.com/office/word/2010/wordprocessingShape">
                    <wps:wsp>
                      <wps:cNvSpPr txBox="1"/>
                      <wps:spPr>
                        <a:xfrm>
                          <a:off x="0" y="0"/>
                          <a:ext cx="36576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288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4907"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1188</Words>
  <Characters>6363</Characters>
  <CharactersWithSpaces>7476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